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05" w:rsidRDefault="00E06F05" w:rsidP="00E06F05">
      <w:pPr>
        <w:rPr>
          <w:rFonts w:hint="eastAsia"/>
        </w:rPr>
      </w:pPr>
      <w:r>
        <w:rPr>
          <w:rFonts w:hint="eastAsia"/>
        </w:rPr>
        <w:t>「少年前案紀錄及有關資料管理辦法」訂定發布</w:t>
      </w:r>
    </w:p>
    <w:p w:rsidR="00E06F05" w:rsidRDefault="00E06F05" w:rsidP="00E06F05">
      <w:pPr>
        <w:rPr>
          <w:rFonts w:hint="eastAsia"/>
        </w:rPr>
      </w:pPr>
      <w:r>
        <w:rPr>
          <w:rFonts w:hint="eastAsia"/>
        </w:rPr>
        <w:t>一、依據教育部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日臺教授國字第</w:t>
      </w:r>
      <w:r>
        <w:rPr>
          <w:rFonts w:hint="eastAsia"/>
        </w:rPr>
        <w:t>1130022806</w:t>
      </w:r>
      <w:r>
        <w:rPr>
          <w:rFonts w:hint="eastAsia"/>
        </w:rPr>
        <w:t>號函及司法院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日院台廳少家一字第</w:t>
      </w:r>
      <w:r>
        <w:rPr>
          <w:rFonts w:hint="eastAsia"/>
        </w:rPr>
        <w:t>11304002050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11304002051</w:t>
      </w:r>
      <w:r>
        <w:rPr>
          <w:rFonts w:hint="eastAsia"/>
        </w:rPr>
        <w:t>號函辦理。</w:t>
      </w:r>
    </w:p>
    <w:p w:rsidR="004D34B3" w:rsidRDefault="00E06F05" w:rsidP="00E06F05">
      <w:r>
        <w:rPr>
          <w:rFonts w:hint="eastAsia"/>
        </w:rPr>
        <w:t>二、檢送「少年前案紀錄及有關資料管理辦法」發布令影本、總說明、逐條說明及條文各</w:t>
      </w:r>
      <w:r>
        <w:rPr>
          <w:rFonts w:hint="eastAsia"/>
        </w:rPr>
        <w:t>1</w:t>
      </w:r>
      <w:r>
        <w:rPr>
          <w:rFonts w:hint="eastAsia"/>
        </w:rPr>
        <w:t>份。</w:t>
      </w:r>
      <w:r>
        <w:cr/>
      </w:r>
    </w:p>
    <w:sectPr w:rsidR="004D34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05"/>
    <w:rsid w:val="004D34B3"/>
    <w:rsid w:val="00B5444B"/>
    <w:rsid w:val="00E0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3D91"/>
  <w15:chartTrackingRefBased/>
  <w15:docId w15:val="{664BF9CD-1F77-4483-8BBE-4F2ED86E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2024-03-01T07:32:00Z</dcterms:created>
  <dcterms:modified xsi:type="dcterms:W3CDTF">2024-03-01T07:33:00Z</dcterms:modified>
</cp:coreProperties>
</file>